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FB5" w:rsidRPr="00EA1144" w:rsidRDefault="00EA1144" w:rsidP="00EA1144">
      <w:pPr>
        <w:spacing w:before="120" w:after="120" w:line="288" w:lineRule="auto"/>
        <w:ind w:firstLine="720"/>
        <w:jc w:val="both"/>
        <w:rPr>
          <w:rFonts w:ascii="Times New Roman" w:hAnsi="Times New Roman" w:cs="Times New Roman"/>
          <w:b/>
          <w:sz w:val="28"/>
          <w:szCs w:val="28"/>
        </w:rPr>
      </w:pPr>
      <w:r w:rsidRPr="00EA1144">
        <w:rPr>
          <w:rFonts w:ascii="Times New Roman" w:hAnsi="Times New Roman" w:cs="Times New Roman"/>
          <w:b/>
          <w:sz w:val="28"/>
          <w:szCs w:val="28"/>
        </w:rPr>
        <w:t>NHẬN DIỆN CÁC THỦ ĐOẠN CHỐNG PHÁ VIỆC THỰC THI LUẬT AN NINH MẠNG</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Ngày 1/7/2026 đánh dấu một bước tiến quan trọng trong quá trình hoàn thiện hệ thống pháp luật của Việt Nam khi nhiều đạo luật mới và luật sửa đổi có hiệu lực thi hành, trong đó có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2025.</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Tuy nhiên lợi dụng thời điểm luật có hiệu lực, các đối tượng chống phá lại gia tăng các luận điệu tuyên truyền xuyên tạc, vu cáo Việt Nam dùng luật mới để “đàn áp”, “bịt miệng”, “kiểm soát” tiếng nói người dân…Việc quản lý không gian mạng không đồng nghĩa với hạn chế tự do mà là tạo hành lang pháp lý để quyền tự do được thực hiện một cách lành mạnh, có trách nhiệm</w:t>
      </w:r>
    </w:p>
    <w:p w:rsidR="00E24FB5" w:rsidRPr="00AD2F08" w:rsidRDefault="00E24FB5" w:rsidP="00EA1144">
      <w:pPr>
        <w:spacing w:before="120" w:after="120" w:line="288" w:lineRule="auto"/>
        <w:ind w:firstLine="720"/>
        <w:jc w:val="both"/>
        <w:rPr>
          <w:rFonts w:ascii="Times New Roman" w:hAnsi="Times New Roman" w:cs="Times New Roman"/>
          <w:b/>
          <w:i/>
          <w:sz w:val="28"/>
          <w:szCs w:val="28"/>
        </w:rPr>
      </w:pPr>
      <w:r w:rsidRPr="00AD2F08">
        <w:rPr>
          <w:rFonts w:ascii="Times New Roman" w:hAnsi="Times New Roman" w:cs="Times New Roman"/>
          <w:b/>
          <w:i/>
          <w:sz w:val="28"/>
          <w:szCs w:val="28"/>
        </w:rPr>
        <w:t>Những luận điệu quy chụp, vu cáo</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Ngay khi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(sửa đổi) được soạn thảo, cho ý kiến, các thế lực thù địch, phản động và phần tử cơ hội chính trị đã gia tăng hoạt động xuyên tạc với những luận điệu quen thuộc như cho rằng luật nhằm kiểm soát người dân, hạn chế quyền tự do ngôn luận hoặc trấn áp, siết chặt môi trường hoạt động trên không gian mạng. Đây là những nhận định phiến diện, cố tình đánh tráo khái niệm để gây lo lắng trong dư luận. Tới nay khi luật có hiệu lực thi hành, các đối tượng vừa lặp lại những luận điệu chống phá cũ, vừa tập hợp những đối tượng bị bắt, xử lý gần đây để làm dẫn chứng cho luận điệu vu cáo “đàn áp, bịt miệng” người dân, mất dân chủ, nhân quyền…</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Chúng sử dụng những cụm từ mang tính kích động như “siết chặt tự do ngôn luận”, “kiểm soát Internet”, “xâm phạm quyền riêng tư” để gây hoang mang dư luận, nhất là đối với những người chưa có điều kiện tiếp cận đầy đủ thông tin chính thống. Chúng cố tình đánh đồng việc quản lý không gian mạng bằng pháp luật với việc “cấm đoán”, “bịt miệng” người dân. Cùng với đó là chiêu trò thổi phồng các quy định về hành vi bị nghiêm cấm của luật, suy diễn rằng mọi hoạt động trên mạng đều bị theo dõi, kiểm soát. Các đối tượng cũng luôn viện dẫn khái niệm “nhân quyền”, “tự do Internet” một cách phiến diện để quy kết Việt Nam “đi ngược xu thế dân chủ”, “tra tấn tiếng nói đổi mới, cách tân”</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Điểm chung của các luận điệu này là bỏ qua hoặc cố tình làm sai lệch bản chất của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đồng thời che giấu thực tế rằng hầu hết các quốc gia trên </w:t>
      </w:r>
      <w:r w:rsidRPr="00EA1144">
        <w:rPr>
          <w:rFonts w:ascii="Times New Roman" w:hAnsi="Times New Roman" w:cs="Times New Roman"/>
          <w:sz w:val="28"/>
          <w:szCs w:val="28"/>
        </w:rPr>
        <w:lastRenderedPageBreak/>
        <w:t xml:space="preserve">thế giới đều có các quy định chặt chẽ về bảo đảm an ninh mạng và chủ quyền số. Xuyên tạc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không xuất phát từ sự quan tâm đến quyền lợi của người dân mà mang động cơ chính trị rõ ràng. Mục tiêu của các thế lực thù địch là gây hoang mang, lo lắng, từng bước gây mất ổn định về tư tưởng, tiến tới thúc đẩy “tự diễn biến”, “tự chuyển hóa”. Bằng cách gieo rắc sự nghi ngờ, kích động tâm lý đối lập giữa Nhà nước và người dân, các đối tượng này hy vọng tạo ra sự chia rẽ trong xã hội. Đây là thủ đoạn không có gì mới nhưng ngày càng tinh vi hơn khi được thực hiện thông qua các phương tiện công nghệ hiện đại.</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Thực chất, các đối tượng này cố tình bỏ qua những nguy cơ hiện hữu trên không gian mạng như lừa đảo công nghệ cao, tin giả, tội phạm mạng và các hành vi xâm phạm dữ liệu cá nhân đang ảnh hưởng trực tiếp đến đời sống của hàng triệu người dân. Thủ đoạn thường được các đối tượng chống phá sử dụng là cố tình đồng nhất giữa quản lý nhà nước với việc hạn chế quyền tự do của công dân. Hiến pháp năm 2013 đã khẳng định rõ quyền tự do ngôn luận, quyền tiếp cận thông tin và quyền được bảo vệ đời tư của mỗi công dân. Đồng thời, Hiến pháp cũng quy định việc thực hiện các quyền này phải bảo đảm không xâm phạm lợi ích quốc gia, dân tộc cũng như quyền và lợi ích hợp pháp của tổ chức, cá nhân khác.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chính là công cụ pháp lý để bảo vệ các quyền đó trước sự tấn công của tội phạm mạng, hành vi lừa đảo, đánh cắp dữ liệu, vu khống, xúc phạm danh dự nhân phẩm và các hoạt động vi phạm pháp luật khác trên môi trường số.</w:t>
      </w:r>
    </w:p>
    <w:p w:rsidR="00E24FB5" w:rsidRPr="00AD2F08" w:rsidRDefault="00E24FB5" w:rsidP="00EA1144">
      <w:pPr>
        <w:spacing w:before="120" w:after="120" w:line="288" w:lineRule="auto"/>
        <w:ind w:firstLine="720"/>
        <w:jc w:val="both"/>
        <w:rPr>
          <w:rFonts w:ascii="Times New Roman" w:hAnsi="Times New Roman" w:cs="Times New Roman"/>
          <w:b/>
          <w:i/>
          <w:sz w:val="28"/>
          <w:szCs w:val="28"/>
        </w:rPr>
      </w:pPr>
      <w:bookmarkStart w:id="0" w:name="_GoBack"/>
      <w:r w:rsidRPr="00AD2F08">
        <w:rPr>
          <w:rFonts w:ascii="Times New Roman" w:hAnsi="Times New Roman" w:cs="Times New Roman"/>
          <w:b/>
          <w:i/>
          <w:sz w:val="28"/>
          <w:szCs w:val="28"/>
        </w:rPr>
        <w:t xml:space="preserve">Nhiều điểm mới được thể hiện trong Luật </w:t>
      </w:r>
      <w:proofErr w:type="gramStart"/>
      <w:r w:rsidRPr="00AD2F08">
        <w:rPr>
          <w:rFonts w:ascii="Times New Roman" w:hAnsi="Times New Roman" w:cs="Times New Roman"/>
          <w:b/>
          <w:i/>
          <w:sz w:val="28"/>
          <w:szCs w:val="28"/>
        </w:rPr>
        <w:t>An</w:t>
      </w:r>
      <w:proofErr w:type="gramEnd"/>
      <w:r w:rsidRPr="00AD2F08">
        <w:rPr>
          <w:rFonts w:ascii="Times New Roman" w:hAnsi="Times New Roman" w:cs="Times New Roman"/>
          <w:b/>
          <w:i/>
          <w:sz w:val="28"/>
          <w:szCs w:val="28"/>
        </w:rPr>
        <w:t xml:space="preserve"> ninh mạng năm 2025</w:t>
      </w:r>
    </w:p>
    <w:bookmarkEnd w:id="0"/>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năm 2025 đã có sự sửa đổi, bổ sung trên nhiều phương diện, từ nguyên tắc quản lý, phạm vi điều chỉnh đến trách nhiệm của các chủ thể tham gia không gian mạng. Một trong những điểm mới mang tính nền tảng của luật là việc hoàn thiện và thống nhất hệ thống pháp luật liên quan đến an ninh mạng. Trước đây, các quy định về an ninh mạng và an toàn thông tin có nhiều văn bản khác nhau dẫn đến sự chồng chéo, thiếu đồng bộ trong quá trình triển khai thực hiện. Đến nay,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năm 2025 đã tiến hành rà soát, kế thừa và tích hợp các quy định có liên quan, từ đó xây dựng một khung pháp lý thống nhất, đồng bộ, rõ ràng hơn.</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Luật cụ thể hóa các hành vi bị nghiêm cấm. Không chỉ dừng lại ở các hành vi đơn giản như tấn công hệ thống thông tin, phát tán mã độc, luật mới còn bao quát </w:t>
      </w:r>
      <w:r w:rsidRPr="00EA1144">
        <w:rPr>
          <w:rFonts w:ascii="Times New Roman" w:hAnsi="Times New Roman" w:cs="Times New Roman"/>
          <w:sz w:val="28"/>
          <w:szCs w:val="28"/>
        </w:rPr>
        <w:lastRenderedPageBreak/>
        <w:t>các hành vi mới phát sinh như phát tán thông tin giả, lừa đảo trực tuyến, xâm phạm dữ liệu cá nhân, lợi dụng mạng xã hội để gây mất trật tự xã hội. Việc quy định rõ ràng, cụ thể các hành vi này giúp cơ quan chức năng có cơ sở pháp lý vững chắc để xử lý nghiêm các vi phạm. Luật làm rõ hơn trách nhiệm của từng chủ thể tham gia không gian mạng, bao gồm cơ quan nhà nước, tổ chức, doanh nghiệp và cá nhân. Mỗi chủ thể đều có nghĩa vụ tuân thủ pháp luật, chủ động phòng ngừa rủi ro, phối hợp với cơ quan chức năng trong việc bảo đảm an ninh mạng. Đối với cá nhân, việc sử dụng internet cần gắn với ý thức trách nhiệm, không đăng tải, chia sẻ thông tin sai sự thật, không thực hiện các hành vi vi phạm pháp luật.</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Bảo đảm an ninh mạng là vấn đề mang tính toàn cầu. Nhiều quốc gia, kể cả các nước phát triển cũng đã ban hành hệ thống pháp luật rất chặt chẽ nhằm kiểm soát tin giả, bảo vệ dữ liệu cá nhân và ngăn chặn các hành vi xâm hại an ninh quốc gia trên không gian mạng. Thực tế này cho thấy,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của Việt Nam hoàn toàn phù hợp với xu thế chung, không phải là “cá biệt, ngoại lệ” như các thế lực thù địch cố tình rêu rao. Việc yêu cầu các nền tảng xuyên biên giới tuân thủ pháp luật Việt Nam khi hoạt động tại Việt Nam cũng là nguyên tắc phổ biến trong quan hệ quốc tế, thể hiện chủ quyền quốc gia trong kỷ nguyên số.</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là công cụ pháp lý quan trọng, góp phần bảo vệ an ninh quốc gia, giữ gìn trật tự an toàn xã hội và quyền, lợi ích hợp pháp của người dân trên không gian mạng. Luật không phải là rào cản đối với sự phát triển mà là nền tảng để xây dựng môi trường Internet an toàn, lành mạnh, phục vụ hiệu quả cho sự nghiệp phát triển bền vững của đất nước.</w:t>
      </w:r>
    </w:p>
    <w:p w:rsidR="00FC47A8"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sz w:val="28"/>
          <w:szCs w:val="28"/>
        </w:rPr>
        <w:t xml:space="preserve">Đấu tranh với các luận điệu xuyên tạc về Luật </w:t>
      </w:r>
      <w:proofErr w:type="gramStart"/>
      <w:r w:rsidRPr="00EA1144">
        <w:rPr>
          <w:rFonts w:ascii="Times New Roman" w:hAnsi="Times New Roman" w:cs="Times New Roman"/>
          <w:sz w:val="28"/>
          <w:szCs w:val="28"/>
        </w:rPr>
        <w:t>An</w:t>
      </w:r>
      <w:proofErr w:type="gramEnd"/>
      <w:r w:rsidRPr="00EA1144">
        <w:rPr>
          <w:rFonts w:ascii="Times New Roman" w:hAnsi="Times New Roman" w:cs="Times New Roman"/>
          <w:sz w:val="28"/>
          <w:szCs w:val="28"/>
        </w:rPr>
        <w:t xml:space="preserve"> ninh mạng không chỉ là nhiệm vụ của các cơ quan chức năng mà còn là trách nhiệm của mỗi công dân</w:t>
      </w:r>
    </w:p>
    <w:p w:rsidR="00E24FB5" w:rsidRPr="00EA1144" w:rsidRDefault="00E24FB5" w:rsidP="00EA1144">
      <w:pPr>
        <w:spacing w:before="120" w:after="120" w:line="288" w:lineRule="auto"/>
        <w:ind w:firstLine="720"/>
        <w:jc w:val="both"/>
        <w:rPr>
          <w:rFonts w:ascii="Times New Roman" w:hAnsi="Times New Roman" w:cs="Times New Roman"/>
          <w:sz w:val="28"/>
          <w:szCs w:val="28"/>
        </w:rPr>
      </w:pPr>
      <w:r w:rsidRPr="00EA1144">
        <w:rPr>
          <w:rFonts w:ascii="Times New Roman" w:hAnsi="Times New Roman" w:cs="Times New Roman"/>
          <w:noProof/>
          <w:sz w:val="28"/>
          <w:szCs w:val="28"/>
        </w:rPr>
        <w:lastRenderedPageBreak/>
        <w:drawing>
          <wp:inline distT="0" distB="0" distL="0" distR="0">
            <wp:extent cx="5943600" cy="32454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jpg"/>
                    <pic:cNvPicPr/>
                  </pic:nvPicPr>
                  <pic:blipFill>
                    <a:blip r:embed="rId4">
                      <a:extLst>
                        <a:ext uri="{28A0092B-C50C-407E-A947-70E740481C1C}">
                          <a14:useLocalDpi xmlns:a14="http://schemas.microsoft.com/office/drawing/2010/main" val="0"/>
                        </a:ext>
                      </a:extLst>
                    </a:blip>
                    <a:stretch>
                      <a:fillRect/>
                    </a:stretch>
                  </pic:blipFill>
                  <pic:spPr>
                    <a:xfrm>
                      <a:off x="0" y="0"/>
                      <a:ext cx="5943600" cy="3245485"/>
                    </a:xfrm>
                    <a:prstGeom prst="rect">
                      <a:avLst/>
                    </a:prstGeom>
                  </pic:spPr>
                </pic:pic>
              </a:graphicData>
            </a:graphic>
          </wp:inline>
        </w:drawing>
      </w:r>
    </w:p>
    <w:sectPr w:rsidR="00E24FB5" w:rsidRPr="00EA1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01A"/>
    <w:rsid w:val="00554AC2"/>
    <w:rsid w:val="00A93D1A"/>
    <w:rsid w:val="00AD2F08"/>
    <w:rsid w:val="00D9501A"/>
    <w:rsid w:val="00E24FB5"/>
    <w:rsid w:val="00EA1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0493C"/>
  <w15:chartTrackingRefBased/>
  <w15:docId w15:val="{D0B6547F-D81B-4E55-B1C0-EFDB2414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957</Words>
  <Characters>5461</Characters>
  <Application>Microsoft Office Word</Application>
  <DocSecurity>0</DocSecurity>
  <Lines>45</Lines>
  <Paragraphs>12</Paragraphs>
  <ScaleCrop>false</ScaleCrop>
  <Company/>
  <LinksUpToDate>false</LinksUpToDate>
  <CharactersWithSpaces>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2026-08-10T03:27:00Z</dcterms:created>
  <dcterms:modified xsi:type="dcterms:W3CDTF">2026-08-10T03:28:00Z</dcterms:modified>
</cp:coreProperties>
</file>